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2348D" w14:textId="77777777" w:rsidR="004A42FC" w:rsidRDefault="00CD1144">
      <w:pPr>
        <w:rPr>
          <w:rFonts w:hint="eastAsia"/>
          <w:sz w:val="20"/>
          <w:szCs w:val="20"/>
        </w:rPr>
      </w:pPr>
      <w:r w:rsidRPr="006874BD">
        <w:rPr>
          <w:rFonts w:hint="eastAsia"/>
          <w:sz w:val="20"/>
          <w:szCs w:val="20"/>
        </w:rPr>
        <w:t>『性の歴史１』</w:t>
      </w:r>
    </w:p>
    <w:p w14:paraId="7D2BC769" w14:textId="77777777" w:rsidR="00317AED" w:rsidRPr="006874BD" w:rsidRDefault="00317AED">
      <w:pPr>
        <w:rPr>
          <w:rFonts w:hint="eastAsia"/>
          <w:sz w:val="20"/>
          <w:szCs w:val="20"/>
        </w:rPr>
      </w:pPr>
    </w:p>
    <w:p w14:paraId="32A6D3E6" w14:textId="77777777" w:rsidR="00CD1144" w:rsidRDefault="00CD1144" w:rsidP="00CD1144">
      <w:pPr>
        <w:rPr>
          <w:rFonts w:hint="eastAsia"/>
          <w:sz w:val="20"/>
          <w:szCs w:val="20"/>
        </w:rPr>
      </w:pPr>
      <w:r w:rsidRPr="006874BD">
        <w:rPr>
          <w:rFonts w:hint="eastAsia"/>
          <w:sz w:val="20"/>
          <w:szCs w:val="20"/>
        </w:rPr>
        <w:t>イントロ１（前回の続き）：ジャン＝ピエール・デュピュイ「未来の追悼」、橋本一径訳、『世界』（岩波書店）、二〇一一年五月号、</w:t>
      </w:r>
      <w:r w:rsidRPr="006874BD">
        <w:rPr>
          <w:sz w:val="20"/>
          <w:szCs w:val="20"/>
        </w:rPr>
        <w:t>No. 817.</w:t>
      </w:r>
      <w:r w:rsidRPr="006874BD">
        <w:rPr>
          <w:rFonts w:hint="eastAsia"/>
          <w:sz w:val="20"/>
          <w:szCs w:val="20"/>
        </w:rPr>
        <w:t>「ジャン＝ピエール・デュピュイが紹介するギュンター・アンダースの寓話で、ノアは「時間の向きを変え」「明日の死者を今日悼む」ために</w:t>
      </w:r>
      <w:r w:rsidRPr="006874BD">
        <w:rPr>
          <w:sz w:val="20"/>
          <w:szCs w:val="20"/>
        </w:rPr>
        <w:t>災悪</w:t>
      </w:r>
      <w:r w:rsidRPr="006874BD">
        <w:rPr>
          <w:rFonts w:hint="eastAsia"/>
          <w:sz w:val="20"/>
          <w:szCs w:val="20"/>
        </w:rPr>
        <w:t>を予言するが、この時間の捩れの襞には、さまざまな情動や沈黙がたたみ込まれているはずである。」：「喪の時間」を奪うさまざまな時間性の交錯。</w:t>
      </w:r>
    </w:p>
    <w:p w14:paraId="2F2D6FEE" w14:textId="77777777" w:rsidR="00317AED" w:rsidRPr="006874BD" w:rsidRDefault="00317AED" w:rsidP="00CD1144">
      <w:pPr>
        <w:rPr>
          <w:rFonts w:hint="eastAsia"/>
          <w:sz w:val="20"/>
          <w:szCs w:val="20"/>
        </w:rPr>
      </w:pPr>
    </w:p>
    <w:p w14:paraId="451BEDC1" w14:textId="77777777" w:rsidR="00CD1144" w:rsidRPr="006874BD" w:rsidRDefault="00CD1144" w:rsidP="00CD1144">
      <w:pPr>
        <w:ind w:firstLine="200"/>
        <w:rPr>
          <w:sz w:val="20"/>
          <w:szCs w:val="20"/>
        </w:rPr>
      </w:pPr>
      <w:r w:rsidRPr="006874BD">
        <w:rPr>
          <w:rFonts w:hint="eastAsia"/>
          <w:sz w:val="20"/>
          <w:szCs w:val="20"/>
        </w:rPr>
        <w:t>イントロ２：・ミシェル・フーコー『安全・領土・人口』（コレージュ・ド・フランス講義一九七七～一九七八年度）、高桑和巳訳、筑摩書房、二〇〇七年。</w:t>
      </w:r>
    </w:p>
    <w:p w14:paraId="5B7CDEBA" w14:textId="77777777" w:rsidR="00CD1144" w:rsidRDefault="00CD1144" w:rsidP="00CD1144">
      <w:pPr>
        <w:pBdr>
          <w:bottom w:val="double" w:sz="6" w:space="1" w:color="auto"/>
        </w:pBdr>
        <w:ind w:firstLine="200"/>
        <w:rPr>
          <w:rFonts w:hint="eastAsia"/>
          <w:sz w:val="20"/>
          <w:szCs w:val="20"/>
        </w:rPr>
      </w:pPr>
      <w:r w:rsidRPr="006874BD">
        <w:rPr>
          <w:rFonts w:hint="eastAsia"/>
          <w:sz w:val="20"/>
          <w:szCs w:val="20"/>
        </w:rPr>
        <w:t>「安全装置」論（一八世紀後半以降）：規律権力が許可と禁止という対立で機能するのに対して、安全装置とは、ある平均値＝正常値を定め、さらには超えてはならない限界値を定めることにより、「想定」される蓋然的な出来事に介入し、それに対するコストの計算を行うようなプログラミングの技術である。</w:t>
      </w:r>
    </w:p>
    <w:p w14:paraId="138E1211" w14:textId="77777777" w:rsidR="00317AED" w:rsidRPr="006874BD" w:rsidRDefault="00317AED" w:rsidP="00CD1144">
      <w:pPr>
        <w:pBdr>
          <w:bottom w:val="double" w:sz="6" w:space="1" w:color="auto"/>
        </w:pBdr>
        <w:ind w:firstLine="200"/>
        <w:rPr>
          <w:sz w:val="20"/>
          <w:szCs w:val="20"/>
        </w:rPr>
      </w:pPr>
    </w:p>
    <w:p w14:paraId="607968B3" w14:textId="77777777" w:rsidR="006874BD" w:rsidRDefault="006874BD" w:rsidP="006874BD">
      <w:pPr>
        <w:ind w:firstLine="200"/>
        <w:rPr>
          <w:rFonts w:hint="eastAsia"/>
          <w:sz w:val="20"/>
          <w:szCs w:val="20"/>
        </w:rPr>
      </w:pPr>
      <w:r w:rsidRPr="006874BD">
        <w:rPr>
          <w:rFonts w:hint="eastAsia"/>
          <w:sz w:val="20"/>
          <w:szCs w:val="20"/>
        </w:rPr>
        <w:t>『性の歴史１』</w:t>
      </w:r>
    </w:p>
    <w:p w14:paraId="2CB280C8" w14:textId="77777777" w:rsidR="006874BD" w:rsidRPr="006874BD" w:rsidRDefault="006874BD" w:rsidP="006874BD">
      <w:pPr>
        <w:pStyle w:val="a4"/>
        <w:numPr>
          <w:ilvl w:val="0"/>
          <w:numId w:val="2"/>
        </w:numPr>
        <w:ind w:leftChars="0"/>
        <w:rPr>
          <w:rFonts w:hint="eastAsia"/>
          <w:sz w:val="20"/>
          <w:szCs w:val="20"/>
        </w:rPr>
      </w:pPr>
      <w:r w:rsidRPr="006874BD">
        <w:rPr>
          <w:rFonts w:hint="eastAsia"/>
          <w:sz w:val="20"/>
          <w:szCs w:val="20"/>
        </w:rPr>
        <w:t>主な主題</w:t>
      </w:r>
    </w:p>
    <w:p w14:paraId="570345C2" w14:textId="77777777" w:rsidR="006874BD" w:rsidRDefault="006874BD" w:rsidP="006874BD">
      <w:pPr>
        <w:pStyle w:val="a4"/>
        <w:numPr>
          <w:ilvl w:val="1"/>
          <w:numId w:val="2"/>
        </w:numPr>
        <w:ind w:leftChars="0"/>
        <w:rPr>
          <w:rFonts w:hint="eastAsia"/>
          <w:sz w:val="20"/>
          <w:szCs w:val="20"/>
        </w:rPr>
      </w:pPr>
      <w:r>
        <w:rPr>
          <w:rFonts w:hint="eastAsia"/>
          <w:sz w:val="20"/>
          <w:szCs w:val="20"/>
        </w:rPr>
        <w:t>１）「抑圧の仮説」の批判。権力は否定的なものではない。むしろ性についての言説は近代において増大させられてきた。権力は「語らせ、</w:t>
      </w:r>
      <w:r w:rsidR="006D5C23">
        <w:rPr>
          <w:rFonts w:hint="eastAsia"/>
          <w:sz w:val="20"/>
          <w:szCs w:val="20"/>
        </w:rPr>
        <w:t>記録し、管理する」</w:t>
      </w:r>
    </w:p>
    <w:p w14:paraId="3397F9CC" w14:textId="77777777" w:rsidR="006D5C23" w:rsidRDefault="006D5C23" w:rsidP="006874BD">
      <w:pPr>
        <w:pStyle w:val="a4"/>
        <w:numPr>
          <w:ilvl w:val="1"/>
          <w:numId w:val="2"/>
        </w:numPr>
        <w:ind w:leftChars="0"/>
        <w:rPr>
          <w:rFonts w:hint="eastAsia"/>
          <w:sz w:val="20"/>
          <w:szCs w:val="20"/>
        </w:rPr>
      </w:pPr>
      <w:r>
        <w:rPr>
          <w:rFonts w:hint="eastAsia"/>
          <w:sz w:val="20"/>
          <w:szCs w:val="20"/>
        </w:rPr>
        <w:t>２）性的な「異常」〔倒錯〕が散乱する。</w:t>
      </w:r>
    </w:p>
    <w:p w14:paraId="6856C42C" w14:textId="77777777" w:rsidR="006D5C23" w:rsidRDefault="006D5C23" w:rsidP="006874BD">
      <w:pPr>
        <w:pStyle w:val="a4"/>
        <w:numPr>
          <w:ilvl w:val="1"/>
          <w:numId w:val="2"/>
        </w:numPr>
        <w:ind w:leftChars="0"/>
        <w:rPr>
          <w:rFonts w:hint="eastAsia"/>
          <w:sz w:val="20"/>
          <w:szCs w:val="20"/>
        </w:rPr>
      </w:pPr>
      <w:r>
        <w:rPr>
          <w:rFonts w:hint="eastAsia"/>
          <w:sz w:val="20"/>
          <w:szCs w:val="20"/>
        </w:rPr>
        <w:t>３）性の科学：セクシュアリティと「科学的な知」の関係（精神分析）</w:t>
      </w:r>
    </w:p>
    <w:p w14:paraId="63B0CD9C" w14:textId="77777777" w:rsidR="006D5C23" w:rsidRDefault="006D5C23" w:rsidP="006874BD">
      <w:pPr>
        <w:pStyle w:val="a4"/>
        <w:numPr>
          <w:ilvl w:val="1"/>
          <w:numId w:val="2"/>
        </w:numPr>
        <w:ind w:leftChars="0"/>
        <w:rPr>
          <w:rFonts w:hint="eastAsia"/>
          <w:sz w:val="20"/>
          <w:szCs w:val="20"/>
        </w:rPr>
      </w:pPr>
      <w:r>
        <w:rPr>
          <w:rFonts w:hint="eastAsia"/>
          <w:sz w:val="20"/>
          <w:szCs w:val="20"/>
        </w:rPr>
        <w:t>４）「性的欲望の装置」：フーコー権力論のまとめ</w:t>
      </w:r>
    </w:p>
    <w:p w14:paraId="10CCBCA8" w14:textId="77777777" w:rsidR="006D5C23" w:rsidRDefault="006D5C23" w:rsidP="006874BD">
      <w:pPr>
        <w:pStyle w:val="a4"/>
        <w:numPr>
          <w:ilvl w:val="1"/>
          <w:numId w:val="2"/>
        </w:numPr>
        <w:ind w:leftChars="0"/>
        <w:rPr>
          <w:rFonts w:hint="eastAsia"/>
          <w:sz w:val="20"/>
          <w:szCs w:val="20"/>
        </w:rPr>
      </w:pPr>
      <w:r>
        <w:rPr>
          <w:rFonts w:hint="eastAsia"/>
          <w:sz w:val="20"/>
          <w:szCs w:val="20"/>
        </w:rPr>
        <w:t>５）生の権力、生政治「生かす権力、死ぬがままにする権力」</w:t>
      </w:r>
    </w:p>
    <w:p w14:paraId="36F74513" w14:textId="04DFEF15" w:rsidR="007308D6" w:rsidRDefault="007308D6" w:rsidP="007308D6">
      <w:pPr>
        <w:rPr>
          <w:rFonts w:hint="eastAsia"/>
          <w:sz w:val="20"/>
          <w:szCs w:val="20"/>
        </w:rPr>
      </w:pPr>
      <w:r>
        <w:rPr>
          <w:rFonts w:hint="eastAsia"/>
          <w:sz w:val="20"/>
          <w:szCs w:val="20"/>
        </w:rPr>
        <w:t xml:space="preserve">　予定：</w:t>
      </w:r>
    </w:p>
    <w:p w14:paraId="1DE3A750" w14:textId="4093C2FD" w:rsidR="007308D6" w:rsidRDefault="007308D6" w:rsidP="007308D6">
      <w:pPr>
        <w:rPr>
          <w:rFonts w:hint="eastAsia"/>
          <w:sz w:val="20"/>
          <w:szCs w:val="20"/>
        </w:rPr>
      </w:pPr>
      <w:r>
        <w:rPr>
          <w:rFonts w:hint="eastAsia"/>
          <w:sz w:val="20"/>
          <w:szCs w:val="20"/>
        </w:rPr>
        <w:t xml:space="preserve">　</w:t>
      </w:r>
      <w:r>
        <w:rPr>
          <w:rFonts w:hint="eastAsia"/>
          <w:sz w:val="20"/>
          <w:szCs w:val="20"/>
        </w:rPr>
        <w:tab/>
        <w:t>5</w:t>
      </w:r>
      <w:r>
        <w:rPr>
          <w:rFonts w:hint="eastAsia"/>
          <w:sz w:val="20"/>
          <w:szCs w:val="20"/>
        </w:rPr>
        <w:t>月</w:t>
      </w:r>
      <w:r>
        <w:rPr>
          <w:rFonts w:hint="eastAsia"/>
          <w:sz w:val="20"/>
          <w:szCs w:val="20"/>
        </w:rPr>
        <w:t>23</w:t>
      </w:r>
      <w:r>
        <w:rPr>
          <w:rFonts w:hint="eastAsia"/>
          <w:sz w:val="20"/>
          <w:szCs w:val="20"/>
        </w:rPr>
        <w:t>日：廣瀬が第二章「抑圧の仮説」１言説の扇動を</w:t>
      </w:r>
      <w:r>
        <w:rPr>
          <w:rFonts w:hint="eastAsia"/>
          <w:sz w:val="20"/>
          <w:szCs w:val="20"/>
        </w:rPr>
        <w:t>34</w:t>
      </w:r>
      <w:r>
        <w:rPr>
          <w:rFonts w:hint="eastAsia"/>
          <w:sz w:val="20"/>
          <w:szCs w:val="20"/>
        </w:rPr>
        <w:t>頁あたりまで解説</w:t>
      </w:r>
    </w:p>
    <w:p w14:paraId="33BB5EFE" w14:textId="65B0B607" w:rsidR="007308D6" w:rsidRDefault="007308D6" w:rsidP="007308D6">
      <w:pPr>
        <w:rPr>
          <w:rFonts w:hint="eastAsia"/>
          <w:sz w:val="20"/>
          <w:szCs w:val="20"/>
        </w:rPr>
      </w:pPr>
      <w:r>
        <w:rPr>
          <w:rFonts w:hint="eastAsia"/>
          <w:sz w:val="20"/>
          <w:szCs w:val="20"/>
        </w:rPr>
        <w:tab/>
      </w:r>
      <w:r>
        <w:rPr>
          <w:rFonts w:hint="eastAsia"/>
          <w:sz w:val="20"/>
          <w:szCs w:val="20"/>
        </w:rPr>
        <w:t>以下</w:t>
      </w:r>
      <w:r>
        <w:rPr>
          <w:rFonts w:hint="eastAsia"/>
          <w:sz w:val="20"/>
          <w:szCs w:val="20"/>
        </w:rPr>
        <w:t>10</w:t>
      </w:r>
      <w:r w:rsidR="00E0428B">
        <w:rPr>
          <w:rFonts w:hint="eastAsia"/>
          <w:sz w:val="20"/>
          <w:szCs w:val="20"/>
        </w:rPr>
        <w:t>頁ずつくら</w:t>
      </w:r>
      <w:r>
        <w:rPr>
          <w:rFonts w:hint="eastAsia"/>
          <w:sz w:val="20"/>
          <w:szCs w:val="20"/>
        </w:rPr>
        <w:t>い当て、一回の授業で二人発表、一人がコメンテータ</w:t>
      </w:r>
    </w:p>
    <w:p w14:paraId="4A28A9E2" w14:textId="1762FDF8" w:rsidR="007308D6" w:rsidRDefault="007308D6" w:rsidP="007308D6">
      <w:pPr>
        <w:rPr>
          <w:sz w:val="20"/>
          <w:szCs w:val="20"/>
        </w:rPr>
      </w:pPr>
      <w:r>
        <w:rPr>
          <w:rFonts w:hint="eastAsia"/>
          <w:sz w:val="20"/>
          <w:szCs w:val="20"/>
        </w:rPr>
        <w:tab/>
        <w:t>5</w:t>
      </w:r>
      <w:r>
        <w:rPr>
          <w:rFonts w:hint="eastAsia"/>
          <w:sz w:val="20"/>
          <w:szCs w:val="20"/>
        </w:rPr>
        <w:t>月</w:t>
      </w:r>
      <w:r>
        <w:rPr>
          <w:rFonts w:hint="eastAsia"/>
          <w:sz w:val="20"/>
          <w:szCs w:val="20"/>
        </w:rPr>
        <w:t>30</w:t>
      </w:r>
      <w:r>
        <w:rPr>
          <w:rFonts w:hint="eastAsia"/>
          <w:sz w:val="20"/>
          <w:szCs w:val="20"/>
        </w:rPr>
        <w:t>日：</w:t>
      </w:r>
      <w:r w:rsidR="00732382">
        <w:rPr>
          <w:sz w:val="20"/>
          <w:szCs w:val="20"/>
        </w:rPr>
        <w:t>p. 35-46</w:t>
      </w:r>
      <w:r w:rsidR="00E0428B">
        <w:rPr>
          <w:rFonts w:hint="eastAsia"/>
          <w:sz w:val="20"/>
          <w:szCs w:val="20"/>
        </w:rPr>
        <w:t>/</w:t>
      </w:r>
      <w:r w:rsidR="00732382">
        <w:rPr>
          <w:sz w:val="20"/>
          <w:szCs w:val="20"/>
        </w:rPr>
        <w:t>47-56</w:t>
      </w:r>
    </w:p>
    <w:p w14:paraId="7F413B7C" w14:textId="5701B753" w:rsidR="00732382" w:rsidRDefault="00732382" w:rsidP="00732382">
      <w:pPr>
        <w:pStyle w:val="a5"/>
        <w:rPr>
          <w:rFonts w:hint="eastAsia"/>
        </w:rPr>
      </w:pPr>
      <w:r>
        <w:tab/>
        <w:t>6</w:t>
      </w:r>
      <w:r>
        <w:rPr>
          <w:rFonts w:hint="eastAsia"/>
        </w:rPr>
        <w:t>月</w:t>
      </w:r>
      <w:r>
        <w:rPr>
          <w:rFonts w:hint="eastAsia"/>
        </w:rPr>
        <w:t>13</w:t>
      </w:r>
      <w:r>
        <w:rPr>
          <w:rFonts w:hint="eastAsia"/>
        </w:rPr>
        <w:t>日：</w:t>
      </w:r>
      <w:r w:rsidR="00E0428B">
        <w:t>57-63</w:t>
      </w:r>
      <w:r w:rsidR="00E0428B">
        <w:rPr>
          <w:rFonts w:hint="eastAsia"/>
        </w:rPr>
        <w:t>/</w:t>
      </w:r>
      <w:r>
        <w:rPr>
          <w:rFonts w:hint="eastAsia"/>
        </w:rPr>
        <w:t>69-78</w:t>
      </w:r>
    </w:p>
    <w:p w14:paraId="5E0AC806" w14:textId="2D142327" w:rsidR="00732382" w:rsidRDefault="00732382" w:rsidP="00732382">
      <w:pPr>
        <w:pStyle w:val="a5"/>
        <w:rPr>
          <w:rFonts w:hint="eastAsia"/>
        </w:rPr>
      </w:pPr>
      <w:r>
        <w:rPr>
          <w:rFonts w:hint="eastAsia"/>
        </w:rPr>
        <w:tab/>
        <w:t>6</w:t>
      </w:r>
      <w:r>
        <w:rPr>
          <w:rFonts w:hint="eastAsia"/>
        </w:rPr>
        <w:t>月</w:t>
      </w:r>
      <w:r>
        <w:rPr>
          <w:rFonts w:hint="eastAsia"/>
        </w:rPr>
        <w:t>20</w:t>
      </w:r>
      <w:r>
        <w:rPr>
          <w:rFonts w:hint="eastAsia"/>
        </w:rPr>
        <w:t>日：</w:t>
      </w:r>
      <w:r w:rsidR="00E0428B">
        <w:rPr>
          <w:rFonts w:hint="eastAsia"/>
        </w:rPr>
        <w:t>78-88</w:t>
      </w:r>
      <w:r w:rsidR="00E0428B">
        <w:rPr>
          <w:rFonts w:hint="eastAsia"/>
        </w:rPr>
        <w:t>/</w:t>
      </w:r>
      <w:r w:rsidR="00E0428B">
        <w:rPr>
          <w:rFonts w:hint="eastAsia"/>
        </w:rPr>
        <w:t>106-111</w:t>
      </w:r>
    </w:p>
    <w:p w14:paraId="3B5B0B68" w14:textId="28505686" w:rsidR="00732382" w:rsidRDefault="00732382" w:rsidP="00732382">
      <w:pPr>
        <w:pStyle w:val="a5"/>
        <w:rPr>
          <w:rFonts w:hint="eastAsia"/>
        </w:rPr>
      </w:pPr>
      <w:r>
        <w:rPr>
          <w:rFonts w:hint="eastAsia"/>
        </w:rPr>
        <w:tab/>
        <w:t>6</w:t>
      </w:r>
      <w:r>
        <w:rPr>
          <w:rFonts w:hint="eastAsia"/>
        </w:rPr>
        <w:t>月</w:t>
      </w:r>
      <w:r>
        <w:rPr>
          <w:rFonts w:hint="eastAsia"/>
        </w:rPr>
        <w:t>27</w:t>
      </w:r>
      <w:r>
        <w:rPr>
          <w:rFonts w:hint="eastAsia"/>
        </w:rPr>
        <w:t>日：</w:t>
      </w:r>
      <w:r w:rsidR="00E0428B">
        <w:rPr>
          <w:rFonts w:hint="eastAsia"/>
        </w:rPr>
        <w:t>111-118119-124</w:t>
      </w:r>
      <w:r w:rsidR="00E0428B">
        <w:rPr>
          <w:rFonts w:hint="eastAsia"/>
        </w:rPr>
        <w:t xml:space="preserve">　</w:t>
      </w:r>
    </w:p>
    <w:p w14:paraId="563334AA" w14:textId="5314E4C7" w:rsidR="006874BD" w:rsidRPr="006874BD" w:rsidRDefault="00732382" w:rsidP="00FB1FA7">
      <w:pPr>
        <w:rPr>
          <w:rFonts w:hint="eastAsia"/>
          <w:sz w:val="20"/>
          <w:szCs w:val="20"/>
        </w:rPr>
      </w:pPr>
      <w:r>
        <w:rPr>
          <w:rFonts w:hint="eastAsia"/>
          <w:sz w:val="20"/>
          <w:szCs w:val="20"/>
        </w:rPr>
        <w:tab/>
        <w:t>7</w:t>
      </w:r>
      <w:r>
        <w:rPr>
          <w:rFonts w:hint="eastAsia"/>
          <w:sz w:val="20"/>
          <w:szCs w:val="20"/>
        </w:rPr>
        <w:t>月</w:t>
      </w:r>
      <w:r>
        <w:rPr>
          <w:rFonts w:hint="eastAsia"/>
          <w:sz w:val="20"/>
          <w:szCs w:val="20"/>
        </w:rPr>
        <w:t>4</w:t>
      </w:r>
      <w:r>
        <w:rPr>
          <w:rFonts w:hint="eastAsia"/>
          <w:sz w:val="20"/>
          <w:szCs w:val="20"/>
        </w:rPr>
        <w:t>日：</w:t>
      </w:r>
      <w:r w:rsidR="00E0428B">
        <w:rPr>
          <w:rFonts w:hint="eastAsia"/>
        </w:rPr>
        <w:t>まとめ、ディスカッションタイム</w:t>
      </w:r>
    </w:p>
    <w:p w14:paraId="05783BDF" w14:textId="77777777" w:rsidR="006874BD" w:rsidRPr="006874BD" w:rsidRDefault="006874BD" w:rsidP="006874BD">
      <w:pPr>
        <w:ind w:firstLine="200"/>
        <w:rPr>
          <w:rFonts w:hint="eastAsia"/>
          <w:sz w:val="20"/>
          <w:szCs w:val="20"/>
        </w:rPr>
      </w:pPr>
      <w:r w:rsidRPr="006874BD">
        <w:rPr>
          <w:rFonts w:hint="eastAsia"/>
          <w:sz w:val="20"/>
          <w:szCs w:val="20"/>
        </w:rPr>
        <w:t>参考文献：</w:t>
      </w:r>
    </w:p>
    <w:p w14:paraId="709D92E1" w14:textId="77777777" w:rsidR="006874BD" w:rsidRPr="006874BD" w:rsidRDefault="006874BD" w:rsidP="006874BD">
      <w:pPr>
        <w:ind w:firstLine="200"/>
        <w:rPr>
          <w:rFonts w:hint="eastAsia"/>
          <w:sz w:val="20"/>
          <w:szCs w:val="20"/>
        </w:rPr>
      </w:pPr>
      <w:r w:rsidRPr="006874BD">
        <w:rPr>
          <w:rFonts w:hint="eastAsia"/>
          <w:sz w:val="20"/>
          <w:szCs w:val="20"/>
        </w:rPr>
        <w:lastRenderedPageBreak/>
        <w:t>・檜垣立哉『生と権力の哲学』（ちくま新書）</w:t>
      </w:r>
    </w:p>
    <w:p w14:paraId="6818BCC5" w14:textId="77777777" w:rsidR="006874BD" w:rsidRPr="006874BD" w:rsidRDefault="006874BD" w:rsidP="006874BD">
      <w:pPr>
        <w:pStyle w:val="a4"/>
        <w:numPr>
          <w:ilvl w:val="0"/>
          <w:numId w:val="1"/>
        </w:numPr>
        <w:ind w:leftChars="0"/>
        <w:rPr>
          <w:rFonts w:hint="eastAsia"/>
          <w:sz w:val="20"/>
          <w:szCs w:val="20"/>
        </w:rPr>
      </w:pPr>
      <w:r w:rsidRPr="006874BD">
        <w:rPr>
          <w:rFonts w:hint="eastAsia"/>
          <w:sz w:val="20"/>
          <w:szCs w:val="20"/>
        </w:rPr>
        <w:t>『フーコーガイドブック』（ちくま文庫）</w:t>
      </w:r>
    </w:p>
    <w:p w14:paraId="180EB54C" w14:textId="77777777" w:rsidR="006874BD" w:rsidRDefault="006874BD" w:rsidP="006874BD">
      <w:pPr>
        <w:pStyle w:val="a4"/>
        <w:numPr>
          <w:ilvl w:val="0"/>
          <w:numId w:val="1"/>
        </w:numPr>
        <w:ind w:leftChars="0"/>
        <w:rPr>
          <w:rFonts w:hint="eastAsia"/>
          <w:sz w:val="20"/>
          <w:szCs w:val="20"/>
        </w:rPr>
      </w:pPr>
      <w:r>
        <w:rPr>
          <w:rFonts w:hint="eastAsia"/>
          <w:sz w:val="20"/>
          <w:szCs w:val="20"/>
        </w:rPr>
        <w:t>リディア・フィリンガム『フーコー』（ちくま文庫）</w:t>
      </w:r>
    </w:p>
    <w:p w14:paraId="4C57C0A9" w14:textId="5D86ECDC" w:rsidR="00317AED" w:rsidRDefault="00317AED" w:rsidP="006874BD">
      <w:pPr>
        <w:pStyle w:val="a4"/>
        <w:numPr>
          <w:ilvl w:val="0"/>
          <w:numId w:val="1"/>
        </w:numPr>
        <w:ind w:leftChars="0"/>
        <w:rPr>
          <w:rFonts w:hint="eastAsia"/>
          <w:sz w:val="20"/>
          <w:szCs w:val="20"/>
        </w:rPr>
      </w:pPr>
      <w:r>
        <w:rPr>
          <w:rFonts w:hint="eastAsia"/>
          <w:sz w:val="20"/>
          <w:szCs w:val="20"/>
        </w:rPr>
        <w:t>＝＝</w:t>
      </w:r>
    </w:p>
    <w:p w14:paraId="1C39891E" w14:textId="5B1D2CC2" w:rsidR="00317AED" w:rsidRDefault="00317AED" w:rsidP="006874BD">
      <w:pPr>
        <w:pStyle w:val="a4"/>
        <w:numPr>
          <w:ilvl w:val="0"/>
          <w:numId w:val="1"/>
        </w:numPr>
        <w:ind w:leftChars="0"/>
        <w:rPr>
          <w:rFonts w:hint="eastAsia"/>
          <w:sz w:val="20"/>
          <w:szCs w:val="20"/>
        </w:rPr>
      </w:pPr>
      <w:r>
        <w:rPr>
          <w:rFonts w:hint="eastAsia"/>
          <w:sz w:val="20"/>
          <w:szCs w:val="20"/>
        </w:rPr>
        <w:t>評価など：</w:t>
      </w:r>
    </w:p>
    <w:p w14:paraId="094AEBD7" w14:textId="47CF8F28" w:rsidR="00317AED" w:rsidRDefault="00317AED" w:rsidP="006874BD">
      <w:pPr>
        <w:pStyle w:val="a4"/>
        <w:numPr>
          <w:ilvl w:val="0"/>
          <w:numId w:val="1"/>
        </w:numPr>
        <w:ind w:leftChars="0"/>
        <w:rPr>
          <w:rFonts w:hint="eastAsia"/>
          <w:sz w:val="20"/>
          <w:szCs w:val="20"/>
        </w:rPr>
      </w:pPr>
      <w:r>
        <w:rPr>
          <w:rFonts w:hint="eastAsia"/>
          <w:sz w:val="20"/>
          <w:szCs w:val="20"/>
        </w:rPr>
        <w:t>１）レポートなど</w:t>
      </w:r>
    </w:p>
    <w:p w14:paraId="00B3CE39" w14:textId="15791550" w:rsidR="00317AED" w:rsidRDefault="00317AED" w:rsidP="006874BD">
      <w:pPr>
        <w:pStyle w:val="a4"/>
        <w:numPr>
          <w:ilvl w:val="0"/>
          <w:numId w:val="1"/>
        </w:numPr>
        <w:ind w:leftChars="0"/>
        <w:rPr>
          <w:rFonts w:hint="eastAsia"/>
          <w:sz w:val="20"/>
          <w:szCs w:val="20"/>
        </w:rPr>
      </w:pPr>
      <w:r>
        <w:rPr>
          <w:rFonts w:hint="eastAsia"/>
          <w:sz w:val="20"/>
          <w:szCs w:val="20"/>
        </w:rPr>
        <w:t>あたった人はなし</w:t>
      </w:r>
    </w:p>
    <w:p w14:paraId="45216CA7" w14:textId="17C061C3" w:rsidR="00317AED" w:rsidRDefault="00317AED" w:rsidP="00317AED">
      <w:pPr>
        <w:pStyle w:val="a4"/>
        <w:numPr>
          <w:ilvl w:val="0"/>
          <w:numId w:val="1"/>
        </w:numPr>
        <w:ind w:leftChars="0"/>
        <w:rPr>
          <w:rFonts w:hint="eastAsia"/>
          <w:sz w:val="20"/>
          <w:szCs w:val="20"/>
        </w:rPr>
      </w:pPr>
      <w:r>
        <w:rPr>
          <w:rFonts w:hint="eastAsia"/>
          <w:sz w:val="20"/>
          <w:szCs w:val="20"/>
        </w:rPr>
        <w:t>コメンテータとその他の人はレポート（ただし枚数に差）</w:t>
      </w:r>
    </w:p>
    <w:p w14:paraId="4A73293E" w14:textId="1140CCC1" w:rsidR="00317AED" w:rsidRPr="00317AED" w:rsidRDefault="00317AED" w:rsidP="00317AED">
      <w:pPr>
        <w:pStyle w:val="a4"/>
        <w:numPr>
          <w:ilvl w:val="0"/>
          <w:numId w:val="1"/>
        </w:numPr>
        <w:ind w:leftChars="0"/>
        <w:rPr>
          <w:rFonts w:hint="eastAsia"/>
          <w:sz w:val="20"/>
          <w:szCs w:val="20"/>
        </w:rPr>
      </w:pPr>
      <w:r>
        <w:rPr>
          <w:rFonts w:hint="eastAsia"/>
          <w:sz w:val="20"/>
          <w:szCs w:val="20"/>
        </w:rPr>
        <w:t>他にコメント、議論を求めるので、発言なども考慮。</w:t>
      </w:r>
      <w:bookmarkStart w:id="0" w:name="_GoBack"/>
      <w:bookmarkEnd w:id="0"/>
    </w:p>
    <w:p w14:paraId="074DF563" w14:textId="77777777" w:rsidR="00CD1144" w:rsidRPr="006874BD" w:rsidRDefault="00CD1144" w:rsidP="00CD1144">
      <w:pPr>
        <w:rPr>
          <w:sz w:val="20"/>
          <w:szCs w:val="20"/>
        </w:rPr>
      </w:pPr>
    </w:p>
    <w:p w14:paraId="54CB8319" w14:textId="77777777" w:rsidR="00CD1144" w:rsidRPr="006874BD" w:rsidRDefault="00CD1144">
      <w:pPr>
        <w:rPr>
          <w:rFonts w:hint="eastAsia"/>
          <w:sz w:val="20"/>
          <w:szCs w:val="20"/>
        </w:rPr>
      </w:pPr>
    </w:p>
    <w:p w14:paraId="1E712F66" w14:textId="77777777" w:rsidR="00CD1144" w:rsidRPr="006874BD" w:rsidRDefault="00CD1144">
      <w:pPr>
        <w:rPr>
          <w:rFonts w:hint="eastAsia"/>
          <w:sz w:val="20"/>
          <w:szCs w:val="20"/>
        </w:rPr>
      </w:pPr>
    </w:p>
    <w:p w14:paraId="7734234F" w14:textId="77777777" w:rsidR="00CD1144" w:rsidRPr="006874BD" w:rsidRDefault="00CD1144">
      <w:pPr>
        <w:rPr>
          <w:rFonts w:hint="eastAsia"/>
          <w:sz w:val="20"/>
          <w:szCs w:val="20"/>
        </w:rPr>
      </w:pPr>
    </w:p>
    <w:sectPr w:rsidR="00CD1144" w:rsidRPr="006874BD" w:rsidSect="00593B1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D25"/>
    <w:multiLevelType w:val="hybridMultilevel"/>
    <w:tmpl w:val="A5AE9C98"/>
    <w:lvl w:ilvl="0" w:tplc="506CD1DC">
      <w:numFmt w:val="bullet"/>
      <w:lvlText w:val="・"/>
      <w:lvlJc w:val="left"/>
      <w:pPr>
        <w:ind w:left="560" w:hanging="360"/>
      </w:pPr>
      <w:rPr>
        <w:rFonts w:ascii="ＭＳ 明朝" w:eastAsia="ＭＳ 明朝" w:hAnsi="ＭＳ 明朝" w:cstheme="minorBidi" w:hint="eastAsia"/>
      </w:rPr>
    </w:lvl>
    <w:lvl w:ilvl="1" w:tplc="0409000B">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
    <w:nsid w:val="1B6348E4"/>
    <w:multiLevelType w:val="hybridMultilevel"/>
    <w:tmpl w:val="D64A5726"/>
    <w:lvl w:ilvl="0" w:tplc="F45AD138">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81"/>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44"/>
    <w:rsid w:val="00317AED"/>
    <w:rsid w:val="00326BD4"/>
    <w:rsid w:val="004A42FC"/>
    <w:rsid w:val="00593B14"/>
    <w:rsid w:val="006874BD"/>
    <w:rsid w:val="006D5C23"/>
    <w:rsid w:val="007308D6"/>
    <w:rsid w:val="00732382"/>
    <w:rsid w:val="00CD1144"/>
    <w:rsid w:val="00E0428B"/>
    <w:rsid w:val="00F96140"/>
    <w:rsid w:val="00FB1F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1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引用"/>
    <w:basedOn w:val="a"/>
    <w:autoRedefine/>
    <w:qFormat/>
    <w:rsid w:val="00F96140"/>
    <w:pPr>
      <w:ind w:leftChars="295" w:left="708"/>
    </w:pPr>
    <w:rPr>
      <w:rFonts w:eastAsia="Helvetica"/>
      <w:sz w:val="20"/>
      <w:szCs w:val="20"/>
    </w:rPr>
  </w:style>
  <w:style w:type="paragraph" w:styleId="a4">
    <w:name w:val="List Paragraph"/>
    <w:basedOn w:val="a"/>
    <w:uiPriority w:val="34"/>
    <w:qFormat/>
    <w:rsid w:val="006874BD"/>
    <w:pPr>
      <w:ind w:leftChars="400" w:left="960"/>
    </w:pPr>
  </w:style>
  <w:style w:type="paragraph" w:styleId="a5">
    <w:name w:val="Date"/>
    <w:basedOn w:val="a"/>
    <w:next w:val="a"/>
    <w:link w:val="a6"/>
    <w:uiPriority w:val="99"/>
    <w:unhideWhenUsed/>
    <w:rsid w:val="00732382"/>
    <w:rPr>
      <w:sz w:val="20"/>
      <w:szCs w:val="20"/>
    </w:rPr>
  </w:style>
  <w:style w:type="character" w:customStyle="1" w:styleId="a6">
    <w:name w:val="日付 (文字)"/>
    <w:basedOn w:val="a0"/>
    <w:link w:val="a5"/>
    <w:uiPriority w:val="99"/>
    <w:rsid w:val="00732382"/>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引用"/>
    <w:basedOn w:val="a"/>
    <w:autoRedefine/>
    <w:qFormat/>
    <w:rsid w:val="00F96140"/>
    <w:pPr>
      <w:ind w:leftChars="295" w:left="708"/>
    </w:pPr>
    <w:rPr>
      <w:rFonts w:eastAsia="Helvetica"/>
      <w:sz w:val="20"/>
      <w:szCs w:val="20"/>
    </w:rPr>
  </w:style>
  <w:style w:type="paragraph" w:styleId="a4">
    <w:name w:val="List Paragraph"/>
    <w:basedOn w:val="a"/>
    <w:uiPriority w:val="34"/>
    <w:qFormat/>
    <w:rsid w:val="006874BD"/>
    <w:pPr>
      <w:ind w:leftChars="400" w:left="960"/>
    </w:pPr>
  </w:style>
  <w:style w:type="paragraph" w:styleId="a5">
    <w:name w:val="Date"/>
    <w:basedOn w:val="a"/>
    <w:next w:val="a"/>
    <w:link w:val="a6"/>
    <w:uiPriority w:val="99"/>
    <w:unhideWhenUsed/>
    <w:rsid w:val="00732382"/>
    <w:rPr>
      <w:sz w:val="20"/>
      <w:szCs w:val="20"/>
    </w:rPr>
  </w:style>
  <w:style w:type="character" w:customStyle="1" w:styleId="a6">
    <w:name w:val="日付 (文字)"/>
    <w:basedOn w:val="a0"/>
    <w:link w:val="a5"/>
    <w:uiPriority w:val="99"/>
    <w:rsid w:val="007323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143</Words>
  <Characters>819</Characters>
  <Application>Microsoft Macintosh Word</Application>
  <DocSecurity>0</DocSecurity>
  <Lines>6</Lines>
  <Paragraphs>1</Paragraphs>
  <ScaleCrop>false</ScaleCrop>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浩司</dc:creator>
  <cp:keywords/>
  <dc:description/>
  <cp:lastModifiedBy>廣瀬 浩司</cp:lastModifiedBy>
  <cp:revision>8</cp:revision>
  <cp:lastPrinted>2011-05-15T22:45:00Z</cp:lastPrinted>
  <dcterms:created xsi:type="dcterms:W3CDTF">2011-05-15T22:08:00Z</dcterms:created>
  <dcterms:modified xsi:type="dcterms:W3CDTF">2011-05-15T22:54:00Z</dcterms:modified>
</cp:coreProperties>
</file>